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 Regular" w:hAnsi="Times New Roman Regular" w:eastAsia="华文中宋" w:cs="Times New Roman Regular"/>
          <w:b/>
          <w:bCs/>
          <w:snapToGrid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 Regular" w:hAnsi="Times New Roman Regular" w:eastAsia="华文中宋" w:cs="Times New Roman Regular"/>
          <w:b/>
          <w:bCs/>
          <w:snapToGrid/>
          <w:color w:val="000000"/>
          <w:kern w:val="0"/>
          <w:sz w:val="36"/>
          <w:szCs w:val="36"/>
          <w:lang w:val="en-US" w:eastAsia="zh-CN" w:bidi="ar-SA"/>
        </w:rPr>
        <w:t>国家民委“一带一路”国别和区域研究中心</w:t>
      </w:r>
    </w:p>
    <w:p>
      <w:pPr>
        <w:rPr>
          <w:rFonts w:hint="eastAsia" w:ascii="Times New Roman Regular" w:hAnsi="Times New Roman Regular" w:eastAsia="华文中宋" w:cs="Times New Roman Regular"/>
          <w:b/>
          <w:bCs/>
          <w:snapToGrid/>
          <w:color w:val="000000"/>
          <w:kern w:val="0"/>
          <w:sz w:val="36"/>
          <w:szCs w:val="36"/>
          <w:lang w:val="en-US" w:eastAsia="zh-Hans" w:bidi="ar-SA"/>
        </w:rPr>
      </w:pPr>
      <w:r>
        <w:rPr>
          <w:rFonts w:hint="default" w:ascii="Times New Roman Regular" w:hAnsi="Times New Roman Regular" w:eastAsia="华文中宋" w:cs="Times New Roman Regular"/>
          <w:b/>
          <w:bCs/>
          <w:snapToGrid/>
          <w:color w:val="000000"/>
          <w:kern w:val="0"/>
          <w:sz w:val="36"/>
          <w:szCs w:val="36"/>
          <w:lang w:val="en-US" w:eastAsia="zh-CN" w:bidi="ar-SA"/>
        </w:rPr>
        <w:t>“日本应急管理研究中心”202</w:t>
      </w:r>
      <w:r>
        <w:rPr>
          <w:rFonts w:hint="default" w:ascii="Times New Roman Regular" w:hAnsi="Times New Roman Regular" w:eastAsia="华文中宋" w:cs="Times New Roman Regular"/>
          <w:b/>
          <w:bCs/>
          <w:snapToGrid/>
          <w:color w:val="000000"/>
          <w:kern w:val="0"/>
          <w:sz w:val="36"/>
          <w:szCs w:val="36"/>
          <w:lang w:eastAsia="zh-CN" w:bidi="ar-SA"/>
        </w:rPr>
        <w:t>1</w:t>
      </w:r>
      <w:r>
        <w:rPr>
          <w:rFonts w:hint="default" w:ascii="Times New Roman Regular" w:hAnsi="Times New Roman Regular" w:eastAsia="华文中宋" w:cs="Times New Roman Regular"/>
          <w:b/>
          <w:bCs/>
          <w:snapToGrid/>
          <w:color w:val="000000"/>
          <w:kern w:val="0"/>
          <w:sz w:val="36"/>
          <w:szCs w:val="36"/>
          <w:lang w:val="en-US" w:eastAsia="zh-CN" w:bidi="ar-SA"/>
        </w:rPr>
        <w:t>年度课题</w:t>
      </w:r>
      <w:bookmarkStart w:id="0" w:name="_GoBack"/>
      <w:r>
        <w:rPr>
          <w:rFonts w:hint="eastAsia" w:ascii="Times New Roman Regular" w:hAnsi="Times New Roman Regular" w:eastAsia="华文中宋" w:cs="Times New Roman Regular"/>
          <w:b/>
          <w:bCs/>
          <w:snapToGrid/>
          <w:color w:val="000000"/>
          <w:kern w:val="0"/>
          <w:sz w:val="36"/>
          <w:szCs w:val="36"/>
          <w:lang w:val="en-US" w:eastAsia="zh-Hans" w:bidi="ar-SA"/>
        </w:rPr>
        <w:t>需结题清单</w:t>
      </w:r>
      <w:bookmarkEnd w:id="0"/>
    </w:p>
    <w:tbl>
      <w:tblPr>
        <w:tblStyle w:val="4"/>
        <w:tblpPr w:leftFromText="180" w:rightFromText="180" w:vertAnchor="page" w:horzAnchor="page" w:tblpX="1764" w:tblpY="3515"/>
        <w:tblOverlap w:val="never"/>
        <w:tblW w:w="507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3423"/>
        <w:gridCol w:w="1150"/>
        <w:gridCol w:w="1032"/>
        <w:gridCol w:w="1132"/>
      </w:tblGrid>
      <w:tr>
        <w:trPr>
          <w:trHeight w:val="517" w:hRule="atLeast"/>
        </w:trPr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课题编号</w:t>
            </w:r>
          </w:p>
        </w:tc>
        <w:tc>
          <w:tcPr>
            <w:tcW w:w="20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课题名称</w:t>
            </w: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资助金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额[万]</w:t>
            </w:r>
          </w:p>
        </w:tc>
      </w:tr>
      <w:tr>
        <w:trPr>
          <w:trHeight w:val="23" w:hRule="atLeast"/>
        </w:trPr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RBYJ2021-001</w:t>
            </w:r>
          </w:p>
        </w:tc>
        <w:tc>
          <w:tcPr>
            <w:tcW w:w="2027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日本灾害危机管理的历史和法律重构</w:t>
            </w: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杨晖</w:t>
            </w: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西华大学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1.00</w:t>
            </w:r>
          </w:p>
        </w:tc>
      </w:tr>
      <w:tr>
        <w:trPr>
          <w:trHeight w:val="23" w:hRule="atLeast"/>
        </w:trPr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RBYJ2021-002</w:t>
            </w:r>
          </w:p>
        </w:tc>
        <w:tc>
          <w:tcPr>
            <w:tcW w:w="2027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基于知识管理的自然灾害应急管理信息共享 平台研究</w:t>
            </w: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李海凌</w:t>
            </w: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西华大学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1.00</w:t>
            </w:r>
          </w:p>
        </w:tc>
      </w:tr>
      <w:tr>
        <w:trPr>
          <w:trHeight w:val="23" w:hRule="atLeast"/>
        </w:trPr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RBYJ2021-003</w:t>
            </w:r>
          </w:p>
        </w:tc>
        <w:tc>
          <w:tcPr>
            <w:tcW w:w="2027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日本防灾减灾教育的实践经验与现实启示</w:t>
            </w: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梁正科</w:t>
            </w: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西华大学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0.50</w:t>
            </w:r>
          </w:p>
        </w:tc>
      </w:tr>
      <w:tr>
        <w:trPr>
          <w:trHeight w:val="23" w:hRule="atLeast"/>
        </w:trPr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RBYJ2021-004</w:t>
            </w:r>
          </w:p>
        </w:tc>
        <w:tc>
          <w:tcPr>
            <w:tcW w:w="2027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日本应急管理人才培养的学科构成及实践研 究</w:t>
            </w: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王桢</w:t>
            </w: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西华大学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0.50</w:t>
            </w:r>
          </w:p>
        </w:tc>
      </w:tr>
      <w:tr>
        <w:trPr>
          <w:trHeight w:val="23" w:hRule="atLeast"/>
        </w:trPr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RBYJ2021-005</w:t>
            </w:r>
          </w:p>
        </w:tc>
        <w:tc>
          <w:tcPr>
            <w:tcW w:w="2027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日本应急文化研究</w:t>
            </w: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陈福江</w:t>
            </w: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西华大学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0.50</w:t>
            </w:r>
          </w:p>
        </w:tc>
      </w:tr>
      <w:tr>
        <w:trPr>
          <w:trHeight w:val="23" w:hRule="atLeast"/>
        </w:trPr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RBYJ2021-006</w:t>
            </w:r>
          </w:p>
        </w:tc>
        <w:tc>
          <w:tcPr>
            <w:tcW w:w="2027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日本应急管理中基层(市村町)防灾能力建设的研究</w:t>
            </w: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李红军</w:t>
            </w: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四川省社会科学院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0.50</w:t>
            </w:r>
          </w:p>
        </w:tc>
      </w:tr>
      <w:tr>
        <w:trPr>
          <w:trHeight w:val="23" w:hRule="atLeast"/>
        </w:trPr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RBYJ2021-007</w:t>
            </w:r>
          </w:p>
        </w:tc>
        <w:tc>
          <w:tcPr>
            <w:tcW w:w="2027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"公园城市"建设视角下日本防灾公园韧性评 估体系研究</w:t>
            </w: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张毅博</w:t>
            </w: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西华大学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0.50</w:t>
            </w:r>
          </w:p>
        </w:tc>
      </w:tr>
      <w:tr>
        <w:trPr>
          <w:trHeight w:val="23" w:hRule="atLeast"/>
        </w:trPr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RBYJ2021-008</w:t>
            </w:r>
          </w:p>
        </w:tc>
        <w:tc>
          <w:tcPr>
            <w:tcW w:w="2027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日本应急避难场所运营管理的体制机制研究</w:t>
            </w: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曾锋</w:t>
            </w: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西华大学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0.50</w:t>
            </w:r>
          </w:p>
        </w:tc>
      </w:tr>
      <w:tr>
        <w:trPr>
          <w:trHeight w:val="23" w:hRule="atLeast"/>
        </w:trPr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RBYJ2021-009</w:t>
            </w:r>
          </w:p>
        </w:tc>
        <w:tc>
          <w:tcPr>
            <w:tcW w:w="2027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应急产业发展的日本经验和创新策略</w:t>
            </w: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余海燕</w:t>
            </w: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西华大学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0.50</w:t>
            </w:r>
          </w:p>
        </w:tc>
      </w:tr>
    </w:tbl>
    <w:p>
      <w:pPr>
        <w:rPr>
          <w:rFonts w:hint="default" w:ascii="Times New Roman Regular" w:hAnsi="Times New Roman Regular" w:eastAsia="华文中宋" w:cs="Times New Roman Regular"/>
          <w:b/>
          <w:bCs/>
          <w:snapToGrid/>
          <w:color w:val="000000"/>
          <w:kern w:val="0"/>
          <w:sz w:val="36"/>
          <w:szCs w:val="36"/>
          <w:lang w:val="en-US" w:eastAsia="zh-Hans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F4DAB"/>
    <w:rsid w:val="3B5F4DAB"/>
    <w:rsid w:val="DFFEA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2023-07-15T23:20:00Z</dcterms:created>
  <dc:creator>yibo</dc:creator>
  <cp:lastModifiedBy>yibo</cp:lastModifiedBy>
  <dcterms:modified xsi:type="dcterms:W3CDTF">2023-07-16T10:32:10Z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E4CEF25C94CADABD36B9B264A0F35396_41</vt:lpwstr>
  </property>
</Properties>
</file>